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49" w:rsidRDefault="00546F17">
      <w:pPr>
        <w:pStyle w:val="BodyText"/>
        <w:ind w:left="30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49151" cy="938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151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49" w:rsidRDefault="00A94049">
      <w:pPr>
        <w:pStyle w:val="BodyText"/>
        <w:rPr>
          <w:sz w:val="20"/>
        </w:rPr>
      </w:pPr>
    </w:p>
    <w:p w:rsidR="00A94049" w:rsidRDefault="00CE7B09">
      <w:pPr>
        <w:spacing w:before="220"/>
        <w:ind w:left="866"/>
        <w:rPr>
          <w:b/>
          <w:sz w:val="40"/>
        </w:rPr>
      </w:pPr>
      <w:r>
        <w:rPr>
          <w:b/>
          <w:color w:val="002060"/>
          <w:sz w:val="40"/>
          <w:u w:val="thick" w:color="002060"/>
        </w:rPr>
        <w:t>202</w:t>
      </w:r>
      <w:r w:rsidR="00457FE0">
        <w:rPr>
          <w:b/>
          <w:color w:val="002060"/>
          <w:sz w:val="40"/>
          <w:u w:val="thick" w:color="002060"/>
        </w:rPr>
        <w:t>2</w:t>
      </w:r>
      <w:r w:rsidR="00546F17">
        <w:rPr>
          <w:b/>
          <w:color w:val="002060"/>
          <w:sz w:val="40"/>
          <w:u w:val="thick" w:color="002060"/>
        </w:rPr>
        <w:t xml:space="preserve"> Clinical Practice &amp; Preventive Health Guidelines</w:t>
      </w:r>
    </w:p>
    <w:p w:rsidR="00A94049" w:rsidRDefault="00A94049">
      <w:pPr>
        <w:pStyle w:val="BodyText"/>
        <w:rPr>
          <w:b/>
          <w:sz w:val="20"/>
        </w:rPr>
      </w:pPr>
    </w:p>
    <w:p w:rsidR="00A94049" w:rsidRDefault="00A94049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ALCOHOL MISUSE (USPSTF)</w:t>
            </w:r>
          </w:p>
        </w:tc>
      </w:tr>
      <w:tr w:rsidR="00A94049">
        <w:trPr>
          <w:trHeight w:val="828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Screening and Behavioral Counseling Interventions in Primary Care to Reduce Alcohol Misuse – Clinical Summary of U.S. Preventive Services Task Force Recommendation, 2018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hyperlink r:id="rId7">
              <w:r w:rsidR="00546F17">
                <w:rPr>
                  <w:color w:val="0563C1"/>
                  <w:sz w:val="24"/>
                  <w:u w:val="single" w:color="0563C1"/>
                </w:rPr>
                <w:t>https://www.uspreventiveservicestaskforce.org/P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a</w:t>
            </w:r>
            <w:hyperlink r:id="rId8">
              <w:r w:rsidR="00546F17">
                <w:rPr>
                  <w:color w:val="0563C1"/>
                  <w:sz w:val="24"/>
                  <w:u w:val="single" w:color="0563C1"/>
                </w:rPr>
                <w:t>ge/Docum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ent/Upd</w:t>
            </w:r>
            <w:hyperlink r:id="rId9">
              <w:r w:rsidR="00546F17">
                <w:rPr>
                  <w:color w:val="0563C1"/>
                  <w:sz w:val="24"/>
                  <w:u w:val="single" w:color="0563C1"/>
                </w:rPr>
                <w:t>ateSummaryFinal/unhealthy-alcohol-use-</w:t>
              </w:r>
            </w:hyperlink>
            <w:r w:rsidR="00546F17">
              <w:rPr>
                <w:color w:val="0563C1"/>
                <w:sz w:val="24"/>
              </w:rPr>
              <w:t xml:space="preserve"> </w:t>
            </w:r>
            <w:r w:rsidR="00546F17">
              <w:rPr>
                <w:color w:val="0563C1"/>
                <w:sz w:val="24"/>
                <w:u w:val="single" w:color="0563C1"/>
              </w:rPr>
              <w:t>in-adolescents-and-adults-screening-and-behavioral-counseling-interventions?ds=1&amp;s=alcohol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ALZHEIMER’S DISEASE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Pr="00CE7B09" w:rsidRDefault="00546F17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 w:rsidRPr="00CE7B09">
              <w:rPr>
                <w:sz w:val="24"/>
              </w:rPr>
              <w:t>Alzheimer’s Association recommendations for operationalizing the detection of cognitive impairment during the Medicare Annual Wellness Visit i</w:t>
            </w:r>
            <w:r w:rsidR="00CE7B09" w:rsidRPr="00CE7B09">
              <w:rPr>
                <w:sz w:val="24"/>
              </w:rPr>
              <w:t>n a primary care setting (</w:t>
            </w:r>
            <w:proofErr w:type="gramStart"/>
            <w:r w:rsidR="00CE7B09" w:rsidRPr="00CE7B09">
              <w:rPr>
                <w:sz w:val="24"/>
              </w:rPr>
              <w:t>2013)_</w:t>
            </w:r>
            <w:proofErr w:type="gramEnd"/>
            <w:r w:rsidRPr="00CE7B09">
              <w:rPr>
                <w:sz w:val="24"/>
              </w:rPr>
              <w:t>UPDATE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 w:rsidP="00F557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DOI: </w:t>
            </w:r>
            <w:hyperlink r:id="rId10" w:history="1">
              <w:r w:rsidR="00F55765" w:rsidRPr="00004C16">
                <w:rPr>
                  <w:rStyle w:val="Hyperlink"/>
                  <w:sz w:val="24"/>
                </w:rPr>
                <w:t>https://doi.org/10.1016/j.jalz.2012.09.011</w:t>
              </w:r>
            </w:hyperlink>
          </w:p>
          <w:p w:rsidR="00F55765" w:rsidRDefault="00F55765" w:rsidP="00F55765">
            <w:pPr>
              <w:pStyle w:val="TableParagraph"/>
              <w:rPr>
                <w:sz w:val="24"/>
              </w:rPr>
            </w:pPr>
          </w:p>
        </w:tc>
      </w:tr>
      <w:tr w:rsidR="00A94049">
        <w:trPr>
          <w:trHeight w:val="1656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2502"/>
              <w:rPr>
                <w:sz w:val="24"/>
              </w:rPr>
            </w:pPr>
            <w:r>
              <w:rPr>
                <w:sz w:val="24"/>
              </w:rPr>
              <w:t>Practice Guideline for the Treatment of Patients with Alzheimer’s Disease and Other Dementias, 2007</w:t>
            </w:r>
          </w:p>
          <w:p w:rsidR="00A94049" w:rsidRDefault="00546F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&amp;</w:t>
            </w:r>
          </w:p>
          <w:p w:rsidR="00A94049" w:rsidRDefault="00546F17">
            <w:pPr>
              <w:pStyle w:val="TableParagraph"/>
              <w:spacing w:line="240" w:lineRule="auto"/>
              <w:ind w:right="2275"/>
              <w:rPr>
                <w:sz w:val="24"/>
              </w:rPr>
            </w:pPr>
            <w:r>
              <w:rPr>
                <w:sz w:val="24"/>
              </w:rPr>
              <w:t>Guideline Watch (October 2014): Practice Guideline for the Treatment of Patients with Alzheimer’s Disease and Other Dementias _ UPDATE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https://psychiatryonline.org/guidelines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APPENDICITIS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Clinical Policy: Critical Issues in the Evaluation and Management of Emergency Department Patients </w:t>
            </w: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z w:val="24"/>
              </w:rPr>
              <w:t xml:space="preserve"> Suspected Appendicitis, 2010 – American College of Emergency Physicians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11">
              <w:r w:rsidR="00546F17">
                <w:rPr>
                  <w:color w:val="0563C1"/>
                  <w:sz w:val="24"/>
                  <w:u w:val="single" w:color="0563C1"/>
                </w:rPr>
                <w:t>https://www.acep.org/globalassets/new-pdfs/clinical-policies/appendicitis0110.pdf</w:t>
              </w:r>
            </w:hyperlink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ASTHMA</w:t>
            </w:r>
          </w:p>
        </w:tc>
      </w:tr>
      <w:tr w:rsidR="00A94049">
        <w:trPr>
          <w:trHeight w:val="828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974"/>
              <w:rPr>
                <w:sz w:val="24"/>
              </w:rPr>
            </w:pPr>
            <w:r>
              <w:rPr>
                <w:sz w:val="24"/>
              </w:rPr>
              <w:t>Health Care Guideline: Diagnosi</w:t>
            </w:r>
            <w:r w:rsidR="00F55765">
              <w:rPr>
                <w:sz w:val="24"/>
              </w:rPr>
              <w:t>s and Management of Asthma, 2016</w:t>
            </w:r>
            <w:r>
              <w:rPr>
                <w:sz w:val="24"/>
              </w:rPr>
              <w:t xml:space="preserve"> – Institute for Clinical Systems Improvement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</w:pPr>
            <w:hyperlink r:id="rId12" w:history="1">
              <w:r w:rsidR="00F55765" w:rsidRPr="00004C16">
                <w:rPr>
                  <w:rStyle w:val="Hyperlink"/>
                </w:rPr>
                <w:t>https://www.icsi.org/wp-content/uploads/2019/01/Asthma.pdf</w:t>
              </w:r>
            </w:hyperlink>
          </w:p>
          <w:p w:rsidR="00F55765" w:rsidRDefault="00F55765">
            <w:pPr>
              <w:pStyle w:val="TableParagraph"/>
              <w:rPr>
                <w:sz w:val="24"/>
              </w:rPr>
            </w:pP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American Thoracic Society: Statements, Guidelines, and Reports</w:t>
            </w:r>
          </w:p>
        </w:tc>
      </w:tr>
      <w:tr w:rsidR="00A94049">
        <w:trPr>
          <w:trHeight w:val="359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13">
              <w:r w:rsidR="00546F17">
                <w:rPr>
                  <w:color w:val="0563C1"/>
                  <w:sz w:val="24"/>
                  <w:u w:val="single" w:color="0563C1"/>
                </w:rPr>
                <w:t>http://www.thoracic.org/statements/allergy-asthma.php</w:t>
              </w:r>
            </w:hyperlink>
          </w:p>
        </w:tc>
      </w:tr>
    </w:tbl>
    <w:p w:rsidR="00A94049" w:rsidRDefault="00A94049">
      <w:pPr>
        <w:spacing w:line="275" w:lineRule="exact"/>
        <w:rPr>
          <w:sz w:val="24"/>
        </w:rPr>
        <w:sectPr w:rsidR="00A94049">
          <w:footerReference w:type="default" r:id="rId14"/>
          <w:type w:val="continuous"/>
          <w:pgSz w:w="12240" w:h="15840"/>
          <w:pgMar w:top="1020" w:right="600" w:bottom="360" w:left="620" w:header="720" w:footer="169" w:gutter="0"/>
          <w:pgNumType w:start="1"/>
          <w:cols w:space="720"/>
        </w:sect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94049">
        <w:trPr>
          <w:trHeight w:val="358"/>
        </w:trPr>
        <w:tc>
          <w:tcPr>
            <w:tcW w:w="10790" w:type="dxa"/>
          </w:tcPr>
          <w:p w:rsidR="00A94049" w:rsidRDefault="00A940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AUTISM SPECTRUM DISORDER – CHILDREN &amp; ADOLESCENTS</w:t>
            </w:r>
          </w:p>
        </w:tc>
      </w:tr>
      <w:tr w:rsidR="00A94049">
        <w:trPr>
          <w:trHeight w:val="828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475"/>
              <w:rPr>
                <w:sz w:val="24"/>
              </w:rPr>
            </w:pPr>
            <w:r>
              <w:rPr>
                <w:sz w:val="24"/>
              </w:rPr>
              <w:t>Practice Parameter for the Assessment and Treatment of Children and Adolescents with Autism Spectrum Disorder, 2014 – American Academy of Child &amp; Adolescent Psychiatry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15">
              <w:r w:rsidR="00546F17">
                <w:rPr>
                  <w:color w:val="0563C1"/>
                  <w:sz w:val="24"/>
                  <w:u w:val="single" w:color="0563C1"/>
                </w:rPr>
                <w:t>http://www.aacap.org/App_Themes/AACAP/Docs/practice_parameters/autism.pdf</w:t>
              </w:r>
            </w:hyperlink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BIPOLAR DISORDER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895"/>
              <w:rPr>
                <w:sz w:val="24"/>
              </w:rPr>
            </w:pPr>
            <w:r>
              <w:rPr>
                <w:sz w:val="24"/>
              </w:rPr>
              <w:t>American Psychiatry Association Bipolar Disorder Practice Guideline (2002) &amp; American Psychiatry Association Bipolar Disorder Guideline Watch (2005)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https://psychiatryonline.org/guidelines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BENIGN PROSTATIC HYPERPLASIA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American Urological Association Guideline: Management of Benign Prostatic Hyperplasia (BPH), Revised 2010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</w:pPr>
            <w:hyperlink r:id="rId16" w:history="1">
              <w:r w:rsidR="00AF7C99" w:rsidRPr="00004C16">
                <w:rPr>
                  <w:rStyle w:val="Hyperlink"/>
                </w:rPr>
                <w:t>https://www.auanet.org/guidelines/benign-prostatic-hyperplasia-(bph)-guideline/benign-prostatic-hyperplasia-(2010-reviewed-and-validity-confirmed-2014)</w:t>
              </w:r>
            </w:hyperlink>
          </w:p>
          <w:p w:rsidR="00AF7C99" w:rsidRDefault="00AF7C99">
            <w:pPr>
              <w:pStyle w:val="TableParagraph"/>
              <w:rPr>
                <w:sz w:val="24"/>
              </w:rPr>
            </w:pPr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BRONCHITIS – ACUTE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Diagnosis and Treatment of Acute Bronchitis, 2010 – American Family Physician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17">
              <w:r w:rsidR="00546F17">
                <w:rPr>
                  <w:color w:val="0563C1"/>
                  <w:sz w:val="24"/>
                  <w:u w:val="single" w:color="0563C1"/>
                </w:rPr>
                <w:t>https://www.aafp.org/afp/2010/1201/p1345.htm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l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CHILDHOOD OBESITY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Pediatric Obesity-Assessment, Treatment, and Prevention: An endocrine Society Clinical Practice Guideline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https://academic.oup.com/jcem/article/102/3/709/2965084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CHOLESTEROL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991"/>
              <w:rPr>
                <w:sz w:val="24"/>
              </w:rPr>
            </w:pPr>
            <w:r>
              <w:rPr>
                <w:sz w:val="24"/>
              </w:rPr>
              <w:t>ACC/AHA/AACVPR/AAPA /ABC/ACPM/ADA/AGS /</w:t>
            </w:r>
            <w:proofErr w:type="spellStart"/>
            <w:r>
              <w:rPr>
                <w:sz w:val="24"/>
              </w:rPr>
              <w:t>APhA</w:t>
            </w:r>
            <w:proofErr w:type="spellEnd"/>
            <w:r>
              <w:rPr>
                <w:sz w:val="24"/>
              </w:rPr>
              <w:t>/ASPC/NLA/PCNA Guideline on the Management of Blood Cholesterol</w:t>
            </w:r>
          </w:p>
        </w:tc>
      </w:tr>
      <w:tr w:rsidR="00A94049">
        <w:trPr>
          <w:trHeight w:val="690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18">
              <w:r w:rsidR="00546F17">
                <w:rPr>
                  <w:color w:val="0563C1"/>
                  <w:sz w:val="24"/>
                  <w:u w:val="single" w:color="0563C1"/>
                </w:rPr>
                <w:t>http://www.onlinejacc.org/guidelines/cholesterol</w:t>
              </w:r>
            </w:hyperlink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CHRONIC OBSTRUCTIVE PULMONARY DISEASE (COPD)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American Thoracic Society: Statements, Guidelines, and Reports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19">
              <w:r w:rsidR="00546F17">
                <w:rPr>
                  <w:color w:val="0563C1"/>
                  <w:sz w:val="24"/>
                  <w:u w:val="single" w:color="0563C1"/>
                </w:rPr>
                <w:t>http://www.thoracic.org/statements/copd.php</w:t>
              </w:r>
            </w:hyperlink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GOLD (Global Initiative for Chronic Obstructive Lung Disease) Reports 2019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https://goldcopd.org/gold-reports/</w:t>
            </w:r>
          </w:p>
        </w:tc>
      </w:tr>
    </w:tbl>
    <w:p w:rsidR="00A94049" w:rsidRDefault="00A94049">
      <w:pPr>
        <w:rPr>
          <w:sz w:val="24"/>
        </w:rPr>
        <w:sectPr w:rsidR="00A94049">
          <w:pgSz w:w="12240" w:h="15840"/>
          <w:pgMar w:top="720" w:right="600" w:bottom="360" w:left="620" w:header="0" w:footer="16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lastRenderedPageBreak/>
              <w:t>GUIDELINE: DEPRESSIVE DISORDER – ADULTS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American Psychiatric Association Practice Guideline for the Psychiatric Evaluation of Adults, Third Edition (2015)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https://psychiatryonline.org/doi/10.1176/appi.books.9780890426760.pe02</w:t>
            </w:r>
          </w:p>
        </w:tc>
      </w:tr>
      <w:tr w:rsidR="00A94049">
        <w:trPr>
          <w:trHeight w:val="504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DEPRESSIVE DISORDER – ADOLESCENTS AND YOUNG ADULTS</w:t>
            </w:r>
          </w:p>
        </w:tc>
      </w:tr>
      <w:tr w:rsidR="00A94049">
        <w:trPr>
          <w:trHeight w:val="828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r>
              <w:rPr>
                <w:sz w:val="24"/>
              </w:rPr>
              <w:t>Guidelines for Adolescent Depression in Primary Care (GLAD-PC): I. Identification, Assessment, and Initial Management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20">
              <w:r w:rsidR="00546F17">
                <w:rPr>
                  <w:color w:val="0563C1"/>
                  <w:sz w:val="24"/>
                  <w:u w:val="single" w:color="0563C1"/>
                </w:rPr>
                <w:t>http://pediatrics.aappublications.org/content/120/5/e1299</w:t>
              </w:r>
            </w:hyperlink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DIABETES</w:t>
            </w:r>
          </w:p>
        </w:tc>
      </w:tr>
      <w:tr w:rsidR="00A94049">
        <w:trPr>
          <w:trHeight w:val="666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51" w:lineRule="exact"/>
            </w:pPr>
            <w:r>
              <w:t>Standards of Medical Care in Diabetes, 2018 - American Diabetes Association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21">
              <w:r w:rsidR="00546F17">
                <w:rPr>
                  <w:color w:val="0563C1"/>
                  <w:sz w:val="24"/>
                  <w:u w:val="single" w:color="0563C1"/>
                </w:rPr>
                <w:t>http://professional.diabetes.org/resourcesforprofessionals.aspx?cid=84160</w:t>
              </w:r>
            </w:hyperlink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FALL PREVENTION (USPSTF)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Falls Prevention in Community-Dwelling Older Adults: Interventions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40" w:lineRule="auto"/>
              <w:ind w:right="790"/>
              <w:rPr>
                <w:sz w:val="24"/>
              </w:rPr>
            </w:pPr>
            <w:hyperlink r:id="rId22">
              <w:r w:rsidR="00546F17">
                <w:rPr>
                  <w:color w:val="0563C1"/>
                  <w:sz w:val="24"/>
                  <w:u w:val="single" w:color="0563C1"/>
                </w:rPr>
                <w:t>https://www.uspreventiveservicestaskforce.org/P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a</w:t>
            </w:r>
            <w:hyperlink r:id="rId23">
              <w:r w:rsidR="00546F17">
                <w:rPr>
                  <w:color w:val="0563C1"/>
                  <w:sz w:val="24"/>
                  <w:u w:val="single" w:color="0563C1"/>
                </w:rPr>
                <w:t>ge/Docum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ent/Rec</w:t>
            </w:r>
            <w:hyperlink r:id="rId24">
              <w:r w:rsidR="00546F17">
                <w:rPr>
                  <w:color w:val="0563C1"/>
                  <w:sz w:val="24"/>
                  <w:u w:val="single" w:color="0563C1"/>
                </w:rPr>
                <w:t>ommendationStatementFinal/falls-</w:t>
              </w:r>
            </w:hyperlink>
            <w:r w:rsidR="00546F17">
              <w:rPr>
                <w:color w:val="0563C1"/>
                <w:sz w:val="24"/>
              </w:rPr>
              <w:t xml:space="preserve"> </w:t>
            </w:r>
            <w:r w:rsidR="00546F17">
              <w:rPr>
                <w:color w:val="0563C1"/>
                <w:sz w:val="24"/>
                <w:u w:val="single" w:color="0563C1"/>
              </w:rPr>
              <w:t>prevention-in-older-adults-interventions1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GENERALIZED ANXIETY DISORDER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482"/>
              <w:rPr>
                <w:sz w:val="24"/>
              </w:rPr>
            </w:pPr>
            <w:r>
              <w:rPr>
                <w:sz w:val="24"/>
              </w:rPr>
              <w:t>Generalized Anxiety Disorder and panic disorder (with or without agoraphobia) in adults. Management in primary, secondary and community care (rev. 2011)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25">
              <w:r w:rsidR="00546F17">
                <w:rPr>
                  <w:color w:val="0563C1"/>
                  <w:sz w:val="24"/>
                  <w:u w:val="single" w:color="0563C1"/>
                </w:rPr>
                <w:t>https://www.nice.org.uk/guidance/CG113</w:t>
              </w:r>
            </w:hyperlink>
          </w:p>
        </w:tc>
      </w:tr>
      <w:tr w:rsidR="00A94049">
        <w:trPr>
          <w:trHeight w:val="504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HEART FAILURE</w:t>
            </w:r>
          </w:p>
        </w:tc>
      </w:tr>
      <w:tr w:rsidR="00A94049">
        <w:trPr>
          <w:trHeight w:val="1104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>2017 ACC/AHA/HFSA Focused Update of the 2013 ACCF/AHA Guideline for the Management of Heart Failure; A Report of the American College of Cardiology/American Heart Association Task Force on Clinical Practice Guidelines and the Heart Failure Society of America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26">
              <w:r w:rsidR="00546F17">
                <w:rPr>
                  <w:color w:val="0563C1"/>
                  <w:sz w:val="24"/>
                  <w:u w:val="single" w:color="0563C1"/>
                </w:rPr>
                <w:t>http://www.onlinejacc.org/content/70/6/776</w:t>
              </w:r>
            </w:hyperlink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HYPERTENSION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JNC 8 Hypertension Guidelines: An In-Depth Guide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27">
              <w:r w:rsidR="00546F17">
                <w:rPr>
                  <w:color w:val="0563C1"/>
                  <w:sz w:val="24"/>
                  <w:u w:val="single" w:color="0563C1"/>
                </w:rPr>
                <w:t>https://www.pharm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acytim</w:t>
            </w:r>
            <w:hyperlink r:id="rId28">
              <w:r w:rsidR="00546F17">
                <w:rPr>
                  <w:color w:val="0563C1"/>
                  <w:sz w:val="24"/>
                  <w:u w:val="single" w:color="0563C1"/>
                </w:rPr>
                <w:t>es.com/ne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w</w:t>
            </w:r>
            <w:hyperlink r:id="rId29">
              <w:r w:rsidR="00546F17">
                <w:rPr>
                  <w:color w:val="0563C1"/>
                  <w:sz w:val="24"/>
                  <w:u w:val="single" w:color="0563C1"/>
                </w:rPr>
                <w:t>s/the-jnc-8-hypertension-guidelines-an-in-depth-guide</w:t>
              </w:r>
            </w:hyperlink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IMMUNIZATION SCHEDULES (0-18 YEARS)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Recommended Immunization Schedules for Persons Aged 0 Through 18 Years, United States, 2018 – CDC</w:t>
            </w:r>
          </w:p>
        </w:tc>
      </w:tr>
    </w:tbl>
    <w:p w:rsidR="00A94049" w:rsidRDefault="00A94049">
      <w:pPr>
        <w:rPr>
          <w:sz w:val="24"/>
        </w:rPr>
        <w:sectPr w:rsidR="00A94049">
          <w:pgSz w:w="12240" w:h="15840"/>
          <w:pgMar w:top="720" w:right="600" w:bottom="360" w:left="620" w:header="0" w:footer="16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30">
              <w:r w:rsidR="00546F17">
                <w:rPr>
                  <w:color w:val="0563C1"/>
                  <w:sz w:val="24"/>
                  <w:u w:val="single" w:color="0563C1"/>
                </w:rPr>
                <w:t>https://www.cdc.gov/vaccines/schedules/hcp/child-adolescent.htm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l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INFLUENZA</w:t>
            </w:r>
          </w:p>
        </w:tc>
      </w:tr>
      <w:tr w:rsidR="00A94049">
        <w:trPr>
          <w:trHeight w:val="828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242"/>
              <w:rPr>
                <w:sz w:val="24"/>
              </w:rPr>
            </w:pPr>
            <w:r>
              <w:rPr>
                <w:color w:val="323232"/>
                <w:sz w:val="24"/>
              </w:rPr>
              <w:t>Prevention and Control of Seasonal Influenza with Vaccines: Recommendations of the Advisory Committee on Immunization Practices—United States, 2018–19 Influenza Season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31">
              <w:r w:rsidR="00546F17">
                <w:rPr>
                  <w:color w:val="0563C1"/>
                  <w:sz w:val="24"/>
                  <w:u w:val="single" w:color="0563C1"/>
                </w:rPr>
                <w:t>https://www.cdc.gov/mmwr/volum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es/</w:t>
            </w:r>
            <w:hyperlink r:id="rId32">
              <w:r w:rsidR="00546F17">
                <w:rPr>
                  <w:color w:val="0563C1"/>
                  <w:sz w:val="24"/>
                  <w:u w:val="single" w:color="0563C1"/>
                </w:rPr>
                <w:t>67/rr/rr6703a1.htm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?</w:t>
            </w:r>
            <w:hyperlink r:id="rId33">
              <w:r w:rsidR="00546F17">
                <w:rPr>
                  <w:color w:val="0563C1"/>
                  <w:sz w:val="24"/>
                  <w:u w:val="single" w:color="0563C1"/>
                </w:rPr>
                <w:t>s_cid=rr670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3a</w:t>
            </w:r>
            <w:hyperlink r:id="rId34">
              <w:r w:rsidR="00546F17">
                <w:rPr>
                  <w:color w:val="0563C1"/>
                  <w:sz w:val="24"/>
                  <w:u w:val="single" w:color="0563C1"/>
                </w:rPr>
                <w:t>1_w</w:t>
              </w:r>
            </w:hyperlink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KIDNEY DISEASE – CHRONIC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Clinical Practice Guidelines for Chronic Kidney Disease: Evaluation, Classification, and Stratification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35">
              <w:r w:rsidR="00546F17">
                <w:rPr>
                  <w:color w:val="0563C1"/>
                  <w:sz w:val="24"/>
                  <w:u w:val="single" w:color="0563C1"/>
                </w:rPr>
                <w:t>https://www.kidney.org/sites/default/files/docs/ckd_evaluation_classification_stratification.pdf</w:t>
              </w:r>
            </w:hyperlink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LIVER DISEASE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American Association for the Study of Liver Diseases Practice Guidelines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36">
              <w:r w:rsidR="00546F17">
                <w:rPr>
                  <w:color w:val="0563C1"/>
                  <w:sz w:val="24"/>
                  <w:u w:val="single" w:color="0563C1"/>
                </w:rPr>
                <w:t>https://www.aasld.org/publications/practice-guidelines-0</w:t>
              </w:r>
            </w:hyperlink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LOW BACK PAIN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AAFP Diagnosis and Treatment of Low Back Pain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37">
              <w:r w:rsidR="00546F17">
                <w:rPr>
                  <w:color w:val="0563C1"/>
                  <w:sz w:val="24"/>
                  <w:u w:val="single" w:color="0563C1"/>
                </w:rPr>
                <w:t>https://www.aafp.org/patient-care/clinical-recommendations/all/back-pain.htm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l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MULTIPLE SCLEROSIS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Multiple Sclerosis in adults: Management, 2014 – National Institute for Health and Care Excellence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38">
              <w:r w:rsidR="00546F17">
                <w:rPr>
                  <w:color w:val="0563C1"/>
                  <w:sz w:val="24"/>
                  <w:u w:val="single" w:color="0563C1"/>
                </w:rPr>
                <w:t>https://www.nice.org.uk/guidance/cg186</w:t>
              </w:r>
            </w:hyperlink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MYOCARDIAL INFARCTION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 ACCF/AHA Guideline for the management of ST – Elevation Myocardial Infarctions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39">
              <w:r w:rsidR="00546F17">
                <w:rPr>
                  <w:color w:val="0563C1"/>
                  <w:sz w:val="24"/>
                  <w:u w:val="single" w:color="0563C1"/>
                </w:rPr>
                <w:t>https://www.ahajournals.org/doi/full/10.1161/cir.0b013e3182742c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f6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OSTEOPOROSIS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734"/>
              <w:rPr>
                <w:sz w:val="24"/>
              </w:rPr>
            </w:pPr>
            <w:r>
              <w:rPr>
                <w:sz w:val="24"/>
              </w:rPr>
              <w:t>Health Care Guideline: Diagnosis and Treatment of Osteoporosis, 2017 – Institute for Clinical Systems Improvement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</w:pPr>
            <w:hyperlink r:id="rId40" w:history="1">
              <w:r w:rsidR="00546F17" w:rsidRPr="00004C16">
                <w:rPr>
                  <w:rStyle w:val="Hyperlink"/>
                </w:rPr>
                <w:t>https://www.icsi.org/wp-content/uploads/2019/01/Osteo.pdf</w:t>
              </w:r>
            </w:hyperlink>
          </w:p>
          <w:p w:rsidR="00546F17" w:rsidRDefault="00546F17">
            <w:pPr>
              <w:pStyle w:val="TableParagraph"/>
              <w:rPr>
                <w:sz w:val="24"/>
              </w:rPr>
            </w:pPr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PALLIATIVE CARE FOR ADULTS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 Care Guideline: Palliative Care for Adults, 2013 – Institute for Clinical Systems Improvement</w:t>
            </w:r>
          </w:p>
        </w:tc>
      </w:tr>
      <w:tr w:rsidR="00A94049" w:rsidTr="00546F17">
        <w:trPr>
          <w:trHeight w:val="728"/>
        </w:trPr>
        <w:tc>
          <w:tcPr>
            <w:tcW w:w="10790" w:type="dxa"/>
          </w:tcPr>
          <w:p w:rsidR="00A94049" w:rsidRPr="00546F17" w:rsidRDefault="00FF5D7C" w:rsidP="00546F17">
            <w:pPr>
              <w:pStyle w:val="TableParagraph"/>
              <w:spacing w:line="275" w:lineRule="exact"/>
            </w:pPr>
            <w:hyperlink r:id="rId41">
              <w:r w:rsidR="00546F17">
                <w:rPr>
                  <w:color w:val="0563C1"/>
                  <w:sz w:val="24"/>
                  <w:u w:val="single" w:color="0563C1"/>
                </w:rPr>
                <w:t>https://www.icsi.org/_asset/k056ab/PalliativeCare.pdf</w:t>
              </w:r>
            </w:hyperlink>
          </w:p>
        </w:tc>
      </w:tr>
    </w:tbl>
    <w:p w:rsidR="00A94049" w:rsidRDefault="00A94049">
      <w:pPr>
        <w:spacing w:line="275" w:lineRule="exact"/>
        <w:rPr>
          <w:sz w:val="24"/>
        </w:rPr>
        <w:sectPr w:rsidR="00A94049">
          <w:pgSz w:w="12240" w:h="15840"/>
          <w:pgMar w:top="720" w:right="600" w:bottom="360" w:left="620" w:header="0" w:footer="16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lastRenderedPageBreak/>
              <w:t>GUIDELINE: PNEUMONIA IN ADULTS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1322"/>
              <w:rPr>
                <w:sz w:val="24"/>
              </w:rPr>
            </w:pPr>
            <w:r>
              <w:rPr>
                <w:sz w:val="24"/>
              </w:rPr>
              <w:t>Infectious Diseases Society of America/American Thoracic Society Consensus Guidelines on the Management of Community-Acquired Pneumonia in Adults (2007)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42">
              <w:r w:rsidR="00546F17">
                <w:rPr>
                  <w:color w:val="0563C1"/>
                  <w:sz w:val="24"/>
                  <w:u w:val="single" w:color="0563C1"/>
                </w:rPr>
                <w:t>https://www.thoracic.org/statements/resources/mtpi/idsaats-cap.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pdf</w:t>
            </w:r>
          </w:p>
        </w:tc>
      </w:tr>
      <w:tr w:rsidR="00A94049">
        <w:trPr>
          <w:trHeight w:val="504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PRENATAL CARE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AAFP: Update on Prenatal Care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43">
              <w:r w:rsidR="00546F17">
                <w:rPr>
                  <w:color w:val="0563C1"/>
                  <w:sz w:val="24"/>
                  <w:u w:val="single" w:color="0563C1"/>
                </w:rPr>
                <w:t>https://www.aafp.org/afp/2014/0201/p199.htm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l</w:t>
            </w:r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PREVENTIVE PEDIATRIC HEALTH CARE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316"/>
              <w:rPr>
                <w:sz w:val="24"/>
              </w:rPr>
            </w:pPr>
            <w:r>
              <w:rPr>
                <w:sz w:val="24"/>
              </w:rPr>
              <w:t>Recommendations for Preventive Pediatric Health Care – Periodicity Schedule, 2015 – American Academy of Pediatrics</w:t>
            </w:r>
          </w:p>
        </w:tc>
      </w:tr>
      <w:tr w:rsidR="00A94049">
        <w:trPr>
          <w:trHeight w:val="828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40" w:lineRule="auto"/>
              <w:ind w:right="2405"/>
              <w:rPr>
                <w:sz w:val="24"/>
              </w:rPr>
            </w:pPr>
            <w:hyperlink r:id="rId44">
              <w:r w:rsidR="00546F17">
                <w:rPr>
                  <w:color w:val="0563C1"/>
                  <w:sz w:val="24"/>
                  <w:u w:val="single" w:color="0563C1"/>
                </w:rPr>
                <w:t>https://www.aap.org/en-us/professional-resources/practice-Trans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form</w:t>
            </w:r>
            <w:hyperlink r:id="rId45">
              <w:r w:rsidR="00546F17">
                <w:rPr>
                  <w:color w:val="0563C1"/>
                  <w:sz w:val="24"/>
                  <w:u w:val="single" w:color="0563C1"/>
                </w:rPr>
                <w:t>ation/m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a</w:t>
            </w:r>
            <w:hyperlink r:id="rId46">
              <w:r w:rsidR="00546F17">
                <w:rPr>
                  <w:color w:val="0563C1"/>
                  <w:sz w:val="24"/>
                  <w:u w:val="single" w:color="0563C1"/>
                </w:rPr>
                <w:t>naging-</w:t>
              </w:r>
            </w:hyperlink>
            <w:r w:rsidR="00546F17">
              <w:rPr>
                <w:color w:val="0563C1"/>
                <w:sz w:val="24"/>
              </w:rPr>
              <w:t xml:space="preserve"> </w:t>
            </w:r>
            <w:r w:rsidR="00546F17">
              <w:rPr>
                <w:color w:val="0563C1"/>
                <w:sz w:val="24"/>
                <w:u w:val="single" w:color="0563C1"/>
              </w:rPr>
              <w:t>patients/Pages/Periodicity-Schedule.aspx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PREVENTIVE SERVICES FOR ADULTS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AAFP: Summary of Recommendations for Clinical Preventive Services, July 2017</w:t>
            </w:r>
          </w:p>
        </w:tc>
      </w:tr>
      <w:tr w:rsidR="00A94049">
        <w:trPr>
          <w:trHeight w:val="873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40" w:lineRule="auto"/>
              <w:ind w:right="2041"/>
              <w:rPr>
                <w:sz w:val="24"/>
              </w:rPr>
            </w:pPr>
            <w:hyperlink r:id="rId47">
              <w:r w:rsidR="00546F17">
                <w:rPr>
                  <w:color w:val="0563C1"/>
                  <w:sz w:val="24"/>
                  <w:u w:val="single" w:color="0563C1"/>
                </w:rPr>
                <w:t>https://www.aafp.org/dam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/AAFP/do</w:t>
            </w:r>
            <w:hyperlink r:id="rId48">
              <w:r w:rsidR="00546F17">
                <w:rPr>
                  <w:color w:val="0563C1"/>
                  <w:sz w:val="24"/>
                  <w:u w:val="single" w:color="0563C1"/>
                </w:rPr>
                <w:t>cuments/patient_care/clinical_recommendations/cps-</w:t>
              </w:r>
            </w:hyperlink>
            <w:r w:rsidR="00546F17">
              <w:rPr>
                <w:color w:val="0563C1"/>
                <w:sz w:val="24"/>
              </w:rPr>
              <w:t xml:space="preserve"> </w:t>
            </w:r>
            <w:r w:rsidR="00546F17">
              <w:rPr>
                <w:color w:val="0563C1"/>
                <w:sz w:val="24"/>
                <w:u w:val="single" w:color="0563C1"/>
              </w:rPr>
              <w:t>recommendations.pdf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PSYCHIATRIC EVALUATION OF ADULTS</w:t>
            </w:r>
          </w:p>
        </w:tc>
      </w:tr>
      <w:tr w:rsidR="00A94049">
        <w:trPr>
          <w:trHeight w:val="828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American Psychiatric Association Practice Guideline for the Psychiatric Evaluation of Adults, Third Edition (2015)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https://psychiatryonline.org/doi/10.1176/appi.books.9780890426760.pe02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SCHIZOPHRENIA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American Psychiatric Association Schizophrenia Practice Guideline (2004) and Guideline Watch (2009)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https://psychiatryonline.org/guidelines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SEXUALLY TRANSMITTED DISEASE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left="167" w:right="2129" w:hanging="61"/>
              <w:rPr>
                <w:sz w:val="24"/>
              </w:rPr>
            </w:pPr>
            <w:r>
              <w:rPr>
                <w:sz w:val="24"/>
              </w:rPr>
              <w:t>Sexually Transmitted Diseases Treatment Guideline, 2015 – Centers for Disease Control and Prevention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49">
              <w:r w:rsidR="00546F17">
                <w:rPr>
                  <w:color w:val="0563C1"/>
                  <w:sz w:val="24"/>
                  <w:u w:val="single" w:color="0563C1"/>
                </w:rPr>
                <w:t>https://www.cdc.gov/std/tg2015/default.htm</w:t>
              </w:r>
            </w:hyperlink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SKIN AND SOFT TISSUE INFECTIONS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before="1" w:line="276" w:lineRule="exact"/>
              <w:ind w:right="355"/>
              <w:rPr>
                <w:sz w:val="24"/>
              </w:rPr>
            </w:pPr>
            <w:r>
              <w:rPr>
                <w:color w:val="1F497C"/>
                <w:sz w:val="24"/>
              </w:rPr>
              <w:t>Practice Guidelines for the Diagnosis and Management of Skin and Soft Tissue Infections: 2014 Update by the Infectious Disease Society of America</w:t>
            </w:r>
          </w:p>
        </w:tc>
      </w:tr>
    </w:tbl>
    <w:p w:rsidR="00A94049" w:rsidRDefault="00A94049">
      <w:pPr>
        <w:spacing w:line="276" w:lineRule="exact"/>
        <w:rPr>
          <w:sz w:val="24"/>
        </w:rPr>
        <w:sectPr w:rsidR="00A94049">
          <w:pgSz w:w="12240" w:h="15840"/>
          <w:pgMar w:top="720" w:right="600" w:bottom="360" w:left="620" w:header="0" w:footer="16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94049">
        <w:trPr>
          <w:trHeight w:val="275"/>
        </w:trPr>
        <w:tc>
          <w:tcPr>
            <w:tcW w:w="10790" w:type="dxa"/>
          </w:tcPr>
          <w:p w:rsidR="00A94049" w:rsidRDefault="00A9404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50">
              <w:r w:rsidR="00546F17">
                <w:rPr>
                  <w:color w:val="0563C1"/>
                  <w:sz w:val="24"/>
                  <w:u w:val="single" w:color="0563C1"/>
                </w:rPr>
                <w:t>https://www.idsociety.org/practice-guideline/skin-and-soft-tissue-infections/</w:t>
              </w:r>
            </w:hyperlink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STREPTOCOCCAL PHARYNGITIS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Clinical Practice Guideline for the Diagnosis and Management of Group A Streptococcal Pharyngitis: 2012 Update by the Infectious Diseases Society of America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https://academic.oup.com/cid/article/55/10/e86/321183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STROKE – ACUTE ISCHEMIC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AHA/ASA Guidelines for the Early Management of Patients with Acute Ischemic Stroke, 2013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75" w:lineRule="exact"/>
              <w:rPr>
                <w:sz w:val="24"/>
              </w:rPr>
            </w:pPr>
            <w:hyperlink r:id="rId51">
              <w:r w:rsidR="00546F17">
                <w:rPr>
                  <w:color w:val="0563C1"/>
                  <w:sz w:val="24"/>
                  <w:u w:val="single" w:color="0563C1"/>
                </w:rPr>
                <w:t>https://www.ahajournals.org/doi/abs/10.1161/str.0b013e318284056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a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395"/>
              <w:rPr>
                <w:sz w:val="24"/>
              </w:rPr>
            </w:pPr>
            <w:r>
              <w:rPr>
                <w:sz w:val="24"/>
              </w:rPr>
              <w:t xml:space="preserve">2015 AHA/ASA Focused Update of the 2013 Guidelines for the Early Management of Patients with Acute Ischemic Stroke Regarding Endovascular </w:t>
            </w:r>
            <w:proofErr w:type="spellStart"/>
            <w:r>
              <w:rPr>
                <w:sz w:val="24"/>
              </w:rPr>
              <w:t>Treatment_UPDATE</w:t>
            </w:r>
            <w:proofErr w:type="spellEnd"/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FF5D7C">
            <w:pPr>
              <w:pStyle w:val="TableParagraph"/>
              <w:rPr>
                <w:sz w:val="24"/>
              </w:rPr>
            </w:pPr>
            <w:hyperlink r:id="rId52">
              <w:r w:rsidR="00546F17">
                <w:rPr>
                  <w:color w:val="0563C1"/>
                  <w:sz w:val="24"/>
                  <w:u w:val="single" w:color="0563C1"/>
                </w:rPr>
                <w:t>https://www.ahajournals.org/doi/abs/10.1161/STR.000000000000007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4</w:t>
            </w:r>
          </w:p>
        </w:tc>
      </w:tr>
      <w:tr w:rsidR="00A94049">
        <w:trPr>
          <w:trHeight w:val="506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TOBACCO USE – CHILDREN &amp; ADOLESCENTS (USPSTF)</w:t>
            </w:r>
          </w:p>
        </w:tc>
      </w:tr>
      <w:tr w:rsidR="00A94049">
        <w:trPr>
          <w:trHeight w:val="552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Primary Care Relevant Interventions to Prevent Tobacco Use in Children and Adolescents, 2013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40" w:lineRule="auto"/>
              <w:ind w:right="816"/>
              <w:rPr>
                <w:sz w:val="24"/>
              </w:rPr>
            </w:pPr>
            <w:hyperlink r:id="rId53">
              <w:r w:rsidR="00546F17">
                <w:rPr>
                  <w:color w:val="0563C1"/>
                  <w:sz w:val="24"/>
                  <w:u w:val="single" w:color="0563C1"/>
                </w:rPr>
                <w:t>https://www.uspreventiveservicestaskforce.org/P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a</w:t>
            </w:r>
            <w:hyperlink r:id="rId54">
              <w:r w:rsidR="00546F17">
                <w:rPr>
                  <w:color w:val="0563C1"/>
                  <w:sz w:val="24"/>
                  <w:u w:val="single" w:color="0563C1"/>
                </w:rPr>
                <w:t>ge/Docum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ent/Upd</w:t>
            </w:r>
            <w:hyperlink r:id="rId55">
              <w:r w:rsidR="00546F17">
                <w:rPr>
                  <w:color w:val="0563C1"/>
                  <w:sz w:val="24"/>
                  <w:u w:val="single" w:color="0563C1"/>
                </w:rPr>
                <w:t>ateSummaryFinal/tobacco-use-in-</w:t>
              </w:r>
            </w:hyperlink>
            <w:r w:rsidR="00546F17">
              <w:rPr>
                <w:color w:val="0563C1"/>
                <w:sz w:val="24"/>
              </w:rPr>
              <w:t xml:space="preserve"> </w:t>
            </w:r>
            <w:r w:rsidR="00546F17">
              <w:rPr>
                <w:color w:val="0563C1"/>
                <w:sz w:val="24"/>
                <w:u w:val="single" w:color="0563C1"/>
              </w:rPr>
              <w:t>children-and-adolescents-primary-care-interventions</w:t>
            </w:r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TOBACCO USE – ADULTS (USPSTF)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>Behavioral and Pharmacotherapy Interventions for Tobacco Smoking Cessation in Adults, Including Pregnant Women, 2015</w:t>
            </w:r>
          </w:p>
        </w:tc>
      </w:tr>
      <w:tr w:rsidR="00A94049">
        <w:trPr>
          <w:trHeight w:val="827"/>
        </w:trPr>
        <w:tc>
          <w:tcPr>
            <w:tcW w:w="10790" w:type="dxa"/>
          </w:tcPr>
          <w:p w:rsidR="00A94049" w:rsidRDefault="00FF5D7C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hyperlink r:id="rId56">
              <w:r w:rsidR="00546F17">
                <w:rPr>
                  <w:color w:val="0563C1"/>
                  <w:sz w:val="24"/>
                  <w:u w:val="single" w:color="0563C1"/>
                </w:rPr>
                <w:t>https://www.uspreventiveservicestaskforce.org/P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a</w:t>
            </w:r>
            <w:hyperlink r:id="rId57">
              <w:r w:rsidR="00546F17">
                <w:rPr>
                  <w:color w:val="0563C1"/>
                  <w:sz w:val="24"/>
                  <w:u w:val="single" w:color="0563C1"/>
                </w:rPr>
                <w:t>ge/Docum</w:t>
              </w:r>
            </w:hyperlink>
            <w:r w:rsidR="00546F17">
              <w:rPr>
                <w:color w:val="0563C1"/>
                <w:sz w:val="24"/>
                <w:u w:val="single" w:color="0563C1"/>
              </w:rPr>
              <w:t>ent/Upd</w:t>
            </w:r>
            <w:hyperlink r:id="rId58">
              <w:r w:rsidR="00546F17">
                <w:rPr>
                  <w:color w:val="0563C1"/>
                  <w:sz w:val="24"/>
                  <w:u w:val="single" w:color="0563C1"/>
                </w:rPr>
                <w:t>ateSummaryFinal/tobacco-use-in-adults-</w:t>
              </w:r>
            </w:hyperlink>
            <w:r w:rsidR="00546F17">
              <w:rPr>
                <w:color w:val="0563C1"/>
                <w:sz w:val="24"/>
              </w:rPr>
              <w:t xml:space="preserve"> </w:t>
            </w:r>
            <w:r w:rsidR="00546F17">
              <w:rPr>
                <w:color w:val="0563C1"/>
                <w:sz w:val="24"/>
                <w:u w:val="single" w:color="0563C1"/>
              </w:rPr>
              <w:t>and-pregnant-women-counseling-and-interventions1</w:t>
            </w:r>
          </w:p>
        </w:tc>
      </w:tr>
      <w:tr w:rsidR="00A94049">
        <w:trPr>
          <w:trHeight w:val="505"/>
        </w:trPr>
        <w:tc>
          <w:tcPr>
            <w:tcW w:w="10790" w:type="dxa"/>
            <w:shd w:val="clear" w:color="auto" w:fill="002060"/>
          </w:tcPr>
          <w:p w:rsidR="00A94049" w:rsidRDefault="00546F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FFC530"/>
                <w:sz w:val="28"/>
              </w:rPr>
              <w:t>GUIDELINE: URINARY TRACT INFECTION</w:t>
            </w:r>
          </w:p>
        </w:tc>
      </w:tr>
      <w:tr w:rsidR="00A94049">
        <w:trPr>
          <w:trHeight w:val="1104"/>
        </w:trPr>
        <w:tc>
          <w:tcPr>
            <w:tcW w:w="10790" w:type="dxa"/>
          </w:tcPr>
          <w:p w:rsidR="00A94049" w:rsidRDefault="00546F17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International Clinical Practice Guidelines for the Treatment of Acute Uncomplicated Cystitis and Pyelonephritis in Women: A 2010 Update by the Infectious Diseased Society of America and the European Society for Microbiology and Infectious Diseases</w:t>
            </w:r>
          </w:p>
        </w:tc>
      </w:tr>
      <w:tr w:rsidR="00A94049">
        <w:trPr>
          <w:trHeight w:val="551"/>
        </w:trPr>
        <w:tc>
          <w:tcPr>
            <w:tcW w:w="10790" w:type="dxa"/>
          </w:tcPr>
          <w:p w:rsidR="00A94049" w:rsidRDefault="00546F17">
            <w:pPr>
              <w:pStyle w:val="TableParagraph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https://academic.oup.com/cid/article/52/5/e103/388285</w:t>
            </w:r>
          </w:p>
        </w:tc>
      </w:tr>
    </w:tbl>
    <w:p w:rsidR="00855A28" w:rsidRDefault="00855A28"/>
    <w:sectPr w:rsidR="00855A28">
      <w:pgSz w:w="12240" w:h="15840"/>
      <w:pgMar w:top="720" w:right="600" w:bottom="360" w:left="62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D7C" w:rsidRDefault="00FF5D7C">
      <w:r>
        <w:separator/>
      </w:r>
    </w:p>
  </w:endnote>
  <w:endnote w:type="continuationSeparator" w:id="0">
    <w:p w:rsidR="00FF5D7C" w:rsidRDefault="00F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49" w:rsidRDefault="00546F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9760585</wp:posOffset>
              </wp:positionV>
              <wp:extent cx="4813300" cy="137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049" w:rsidRDefault="00CE7B0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202</w:t>
                          </w:r>
                          <w:r w:rsidR="00457FE0">
                            <w:t>2</w:t>
                          </w:r>
                          <w:r w:rsidR="00546F17">
                            <w:t xml:space="preserve"> Clinical Practice &amp; Preventive Health Guidelin</w:t>
                          </w:r>
                          <w:r>
                            <w:t xml:space="preserve">es - Approved </w:t>
                          </w:r>
                          <w:r w:rsidR="00E34015">
                            <w:t>02</w:t>
                          </w:r>
                          <w:r>
                            <w:t>/202</w:t>
                          </w:r>
                          <w:r w:rsidR="00E34015">
                            <w:t>2</w:t>
                          </w:r>
                          <w:r>
                            <w:t>_UPDATED 10/2020</w:t>
                          </w:r>
                          <w:r w:rsidR="00E34015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68.55pt;width:379pt;height:10.8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Vh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OM/NnMg6MCzvzZchnP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" filled="f" stroked="f">
              <v:textbox inset="0,0,0,0">
                <w:txbxContent>
                  <w:p w:rsidR="00A94049" w:rsidRDefault="00CE7B09">
                    <w:pPr>
                      <w:pStyle w:val="BodyText"/>
                      <w:spacing w:before="13"/>
                      <w:ind w:left="20"/>
                    </w:pPr>
                    <w:r>
                      <w:t>202</w:t>
                    </w:r>
                    <w:r w:rsidR="00457FE0">
                      <w:t>2</w:t>
                    </w:r>
                    <w:r w:rsidR="00546F17">
                      <w:t xml:space="preserve"> Clinical Practice &amp; Preventive Health Guidelin</w:t>
                    </w:r>
                    <w:r>
                      <w:t xml:space="preserve">es - Approved </w:t>
                    </w:r>
                    <w:r w:rsidR="00E34015">
                      <w:t>02</w:t>
                    </w:r>
                    <w:r>
                      <w:t>/202</w:t>
                    </w:r>
                    <w:r w:rsidR="00E34015">
                      <w:t>2</w:t>
                    </w:r>
                    <w:r>
                      <w:t>_UPDATED 10/2020</w:t>
                    </w:r>
                    <w:r w:rsidR="00E34015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888" behindDoc="1" locked="0" layoutInCell="1" allowOverlap="1">
              <wp:simplePos x="0" y="0"/>
              <wp:positionH relativeFrom="page">
                <wp:posOffset>5927725</wp:posOffset>
              </wp:positionH>
              <wp:positionV relativeFrom="page">
                <wp:posOffset>9760585</wp:posOffset>
              </wp:positionV>
              <wp:extent cx="485140" cy="13779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049" w:rsidRDefault="00546F1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B0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6.75pt;margin-top:768.55pt;width:38.2pt;height:10.8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1K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" filled="f" stroked="f">
              <v:textbox inset="0,0,0,0">
                <w:txbxContent>
                  <w:p w:rsidR="00A94049" w:rsidRDefault="00546F17">
                    <w:pPr>
                      <w:pStyle w:val="BodyText"/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7B0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D7C" w:rsidRDefault="00FF5D7C">
      <w:r>
        <w:separator/>
      </w:r>
    </w:p>
  </w:footnote>
  <w:footnote w:type="continuationSeparator" w:id="0">
    <w:p w:rsidR="00FF5D7C" w:rsidRDefault="00FF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49"/>
    <w:rsid w:val="002736F1"/>
    <w:rsid w:val="00457FE0"/>
    <w:rsid w:val="00546F17"/>
    <w:rsid w:val="00855A28"/>
    <w:rsid w:val="00A94049"/>
    <w:rsid w:val="00AF7C99"/>
    <w:rsid w:val="00CE7B09"/>
    <w:rsid w:val="00E039C6"/>
    <w:rsid w:val="00E34015"/>
    <w:rsid w:val="00F55765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F6988"/>
  <w15:docId w15:val="{3CD50FC6-FEAE-4EEA-9EB5-139A861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F55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oracic.org/statements/allergy-asthma.php" TargetMode="External"/><Relationship Id="rId18" Type="http://schemas.openxmlformats.org/officeDocument/2006/relationships/hyperlink" Target="http://www.onlinejacc.org/guidelines/cholesterol" TargetMode="External"/><Relationship Id="rId26" Type="http://schemas.openxmlformats.org/officeDocument/2006/relationships/hyperlink" Target="http://www.onlinejacc.org/content/70/6/776" TargetMode="External"/><Relationship Id="rId39" Type="http://schemas.openxmlformats.org/officeDocument/2006/relationships/hyperlink" Target="http://www.ahajournals.org/doi/full/10.1161/cir.0b013e3182742cf6" TargetMode="External"/><Relationship Id="rId21" Type="http://schemas.openxmlformats.org/officeDocument/2006/relationships/hyperlink" Target="http://professional.diabetes.org/resourcesforprofessionals.aspx?cid=84160" TargetMode="External"/><Relationship Id="rId34" Type="http://schemas.openxmlformats.org/officeDocument/2006/relationships/hyperlink" Target="http://www.cdc.gov/mmwr/volumes/67/rr/rr6703a1.htm?s_cid=rr6703a1_w" TargetMode="External"/><Relationship Id="rId42" Type="http://schemas.openxmlformats.org/officeDocument/2006/relationships/hyperlink" Target="http://www.thoracic.org/statements/resources/mtpi/idsaats-cap.pdf" TargetMode="External"/><Relationship Id="rId47" Type="http://schemas.openxmlformats.org/officeDocument/2006/relationships/hyperlink" Target="http://www.aafp.org/dam/AAFP/documents/patient_care/clinical_recommendations/cps-" TargetMode="External"/><Relationship Id="rId50" Type="http://schemas.openxmlformats.org/officeDocument/2006/relationships/hyperlink" Target="http://www.idsociety.org/practice-guideline/skin-and-soft-tissue-infections/" TargetMode="External"/><Relationship Id="rId55" Type="http://schemas.openxmlformats.org/officeDocument/2006/relationships/hyperlink" Target="http://www.uspreventiveservicestaskforce.org/Page/Document/UpdateSummaryFinal/tobacco-use-in-" TargetMode="External"/><Relationship Id="rId7" Type="http://schemas.openxmlformats.org/officeDocument/2006/relationships/hyperlink" Target="http://www.uspreventiveservicestaskforce.org/Page/Document/UpdateSummaryFinal/unhealthy-alcohol-use-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uanet.org/guidelines/benign-prostatic-hyperplasia-(bph)-guideline/benign-prostatic-hyperplasia-(2010-reviewed-and-validity-confirmed-2014)" TargetMode="External"/><Relationship Id="rId29" Type="http://schemas.openxmlformats.org/officeDocument/2006/relationships/hyperlink" Target="http://www.pharmacytimes.com/news/the-jnc-8-hypertension-guidelines-an-in-depth-guide" TargetMode="External"/><Relationship Id="rId11" Type="http://schemas.openxmlformats.org/officeDocument/2006/relationships/hyperlink" Target="http://www.acep.org/globalassets/new-pdfs/clinical-policies/appendicitis0110.pdf" TargetMode="External"/><Relationship Id="rId24" Type="http://schemas.openxmlformats.org/officeDocument/2006/relationships/hyperlink" Target="http://www.uspreventiveservicestaskforce.org/Page/Document/RecommendationStatementFinal/falls-" TargetMode="External"/><Relationship Id="rId32" Type="http://schemas.openxmlformats.org/officeDocument/2006/relationships/hyperlink" Target="http://www.cdc.gov/mmwr/volumes/67/rr/rr6703a1.htm?s_cid=rr6703a1_w" TargetMode="External"/><Relationship Id="rId37" Type="http://schemas.openxmlformats.org/officeDocument/2006/relationships/hyperlink" Target="http://www.aafp.org/patient-care/clinical-recommendations/all/back-pain.html" TargetMode="External"/><Relationship Id="rId40" Type="http://schemas.openxmlformats.org/officeDocument/2006/relationships/hyperlink" Target="https://www.icsi.org/wp-content/uploads/2019/01/Osteo.pdf" TargetMode="External"/><Relationship Id="rId45" Type="http://schemas.openxmlformats.org/officeDocument/2006/relationships/hyperlink" Target="http://www.aap.org/en-us/professional-resources/practice-Transformation/managing-" TargetMode="External"/><Relationship Id="rId53" Type="http://schemas.openxmlformats.org/officeDocument/2006/relationships/hyperlink" Target="http://www.uspreventiveservicestaskforce.org/Page/Document/UpdateSummaryFinal/tobacco-use-in-" TargetMode="External"/><Relationship Id="rId58" Type="http://schemas.openxmlformats.org/officeDocument/2006/relationships/hyperlink" Target="http://www.uspreventiveservicestaskforce.org/Page/Document/UpdateSummaryFinal/tobacco-use-in-adults-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.thoracic.org/statements/cop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preventiveservicestaskforce.org/Page/Document/UpdateSummaryFinal/unhealthy-alcohol-use-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uspreventiveservicestaskforce.org/Page/Document/RecommendationStatementFinal/falls-" TargetMode="External"/><Relationship Id="rId27" Type="http://schemas.openxmlformats.org/officeDocument/2006/relationships/hyperlink" Target="http://www.pharmacytimes.com/news/the-jnc-8-hypertension-guidelines-an-in-depth-guide" TargetMode="External"/><Relationship Id="rId30" Type="http://schemas.openxmlformats.org/officeDocument/2006/relationships/hyperlink" Target="http://www.cdc.gov/vaccines/schedules/hcp/child-adolescent.html" TargetMode="External"/><Relationship Id="rId35" Type="http://schemas.openxmlformats.org/officeDocument/2006/relationships/hyperlink" Target="http://www.kidney.org/sites/default/files/docs/ckd_evaluation_classification_stratification.pdf" TargetMode="External"/><Relationship Id="rId43" Type="http://schemas.openxmlformats.org/officeDocument/2006/relationships/hyperlink" Target="http://www.aafp.org/afp/2014/0201/p199.html" TargetMode="External"/><Relationship Id="rId48" Type="http://schemas.openxmlformats.org/officeDocument/2006/relationships/hyperlink" Target="http://www.aafp.org/dam/AAFP/documents/patient_care/clinical_recommendations/cps-" TargetMode="External"/><Relationship Id="rId56" Type="http://schemas.openxmlformats.org/officeDocument/2006/relationships/hyperlink" Target="http://www.uspreventiveservicestaskforce.org/Page/Document/UpdateSummaryFinal/tobacco-use-in-adults-" TargetMode="External"/><Relationship Id="rId8" Type="http://schemas.openxmlformats.org/officeDocument/2006/relationships/hyperlink" Target="http://www.uspreventiveservicestaskforce.org/Page/Document/UpdateSummaryFinal/unhealthy-alcohol-use-" TargetMode="External"/><Relationship Id="rId51" Type="http://schemas.openxmlformats.org/officeDocument/2006/relationships/hyperlink" Target="http://www.ahajournals.org/doi/abs/10.1161/str.0b013e31828405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csi.org/wp-content/uploads/2019/01/Asthma.pdf" TargetMode="External"/><Relationship Id="rId17" Type="http://schemas.openxmlformats.org/officeDocument/2006/relationships/hyperlink" Target="http://www.aafp.org/afp/2010/1201/p1345.html" TargetMode="External"/><Relationship Id="rId25" Type="http://schemas.openxmlformats.org/officeDocument/2006/relationships/hyperlink" Target="http://www.nice.org.uk/guidance/CG113" TargetMode="External"/><Relationship Id="rId33" Type="http://schemas.openxmlformats.org/officeDocument/2006/relationships/hyperlink" Target="http://www.cdc.gov/mmwr/volumes/67/rr/rr6703a1.htm?s_cid=rr6703a1_w" TargetMode="External"/><Relationship Id="rId38" Type="http://schemas.openxmlformats.org/officeDocument/2006/relationships/hyperlink" Target="http://www.nice.org.uk/guidance/cg186" TargetMode="External"/><Relationship Id="rId46" Type="http://schemas.openxmlformats.org/officeDocument/2006/relationships/hyperlink" Target="http://www.aap.org/en-us/professional-resources/practice-Transformation/managing-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pediatrics.aappublications.org/content/120/5/e1299" TargetMode="External"/><Relationship Id="rId41" Type="http://schemas.openxmlformats.org/officeDocument/2006/relationships/hyperlink" Target="http://www.icsi.org/_asset/k056ab/PalliativeCare.pdf" TargetMode="External"/><Relationship Id="rId54" Type="http://schemas.openxmlformats.org/officeDocument/2006/relationships/hyperlink" Target="http://www.uspreventiveservicestaskforce.org/Page/Document/UpdateSummaryFinal/tobacco-use-in-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aacap.org/App_Themes/AACAP/Docs/practice_parameters/autism.pdf" TargetMode="External"/><Relationship Id="rId23" Type="http://schemas.openxmlformats.org/officeDocument/2006/relationships/hyperlink" Target="http://www.uspreventiveservicestaskforce.org/Page/Document/RecommendationStatementFinal/falls-" TargetMode="External"/><Relationship Id="rId28" Type="http://schemas.openxmlformats.org/officeDocument/2006/relationships/hyperlink" Target="http://www.pharmacytimes.com/news/the-jnc-8-hypertension-guidelines-an-in-depth-guide" TargetMode="External"/><Relationship Id="rId36" Type="http://schemas.openxmlformats.org/officeDocument/2006/relationships/hyperlink" Target="http://www.aasld.org/publications/practice-guidelines-0" TargetMode="External"/><Relationship Id="rId49" Type="http://schemas.openxmlformats.org/officeDocument/2006/relationships/hyperlink" Target="http://www.cdc.gov/std/tg2015/default.htm" TargetMode="External"/><Relationship Id="rId57" Type="http://schemas.openxmlformats.org/officeDocument/2006/relationships/hyperlink" Target="http://www.uspreventiveservicestaskforce.org/Page/Document/UpdateSummaryFinal/tobacco-use-in-adults-" TargetMode="External"/><Relationship Id="rId10" Type="http://schemas.openxmlformats.org/officeDocument/2006/relationships/hyperlink" Target="https://doi.org/10.1016/j.jalz.2012.09.011" TargetMode="External"/><Relationship Id="rId31" Type="http://schemas.openxmlformats.org/officeDocument/2006/relationships/hyperlink" Target="http://www.cdc.gov/mmwr/volumes/67/rr/rr6703a1.htm?s_cid=rr6703a1_w" TargetMode="External"/><Relationship Id="rId44" Type="http://schemas.openxmlformats.org/officeDocument/2006/relationships/hyperlink" Target="http://www.aap.org/en-us/professional-resources/practice-Transformation/managing-" TargetMode="External"/><Relationship Id="rId52" Type="http://schemas.openxmlformats.org/officeDocument/2006/relationships/hyperlink" Target="http://www.ahajournals.org/doi/abs/10.1161/STR.000000000000007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CPG PHG</vt:lpstr>
    </vt:vector>
  </TitlesOfParts>
  <Company>Arizona Priority Care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CPG PHG</dc:title>
  <dc:creator>Doug Mitchell, MSN, RN</dc:creator>
  <cp:lastModifiedBy>Doug Mitchell</cp:lastModifiedBy>
  <cp:revision>2</cp:revision>
  <dcterms:created xsi:type="dcterms:W3CDTF">2022-03-07T13:26:00Z</dcterms:created>
  <dcterms:modified xsi:type="dcterms:W3CDTF">2022-03-07T13:26:00Z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2019-10-29T00:00:00Z</vt:filetime>
  </property>
</Properties>
</file>